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A8" w:rsidRPr="00C95E97" w:rsidRDefault="00B506B1" w:rsidP="00B506B1">
      <w:pPr>
        <w:jc w:val="center"/>
        <w:rPr>
          <w:rFonts w:ascii="Bell MT" w:hAnsi="Bell MT"/>
          <w:b/>
          <w:sz w:val="56"/>
          <w:szCs w:val="36"/>
        </w:rPr>
      </w:pPr>
      <w:r w:rsidRPr="00C95E97">
        <w:rPr>
          <w:rFonts w:ascii="Bell MT" w:hAnsi="Bell MT"/>
          <w:b/>
          <w:sz w:val="56"/>
          <w:szCs w:val="36"/>
        </w:rPr>
        <w:t>VA Low Income Pension</w:t>
      </w:r>
    </w:p>
    <w:p w:rsidR="00B506B1" w:rsidRDefault="00E94ED3" w:rsidP="00B506B1">
      <w:pPr>
        <w:jc w:val="center"/>
        <w:rPr>
          <w:rFonts w:ascii="Bell MT" w:hAnsi="Bell MT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7CE3CD" wp14:editId="5D3BD46A">
            <wp:simplePos x="0" y="0"/>
            <wp:positionH relativeFrom="column">
              <wp:posOffset>-38100</wp:posOffset>
            </wp:positionH>
            <wp:positionV relativeFrom="paragraph">
              <wp:posOffset>179070</wp:posOffset>
            </wp:positionV>
            <wp:extent cx="1226185" cy="1447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_Flag_Linux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6B1">
        <w:rPr>
          <w:rFonts w:ascii="Bell MT" w:hAnsi="Bell MT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FC7A4" wp14:editId="2DAABB31">
                <wp:simplePos x="0" y="0"/>
                <wp:positionH relativeFrom="column">
                  <wp:posOffset>1428115</wp:posOffset>
                </wp:positionH>
                <wp:positionV relativeFrom="paragraph">
                  <wp:posOffset>255270</wp:posOffset>
                </wp:positionV>
                <wp:extent cx="320040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6B1" w:rsidRPr="00E94ED3" w:rsidRDefault="00E94ED3" w:rsidP="007113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94ED3">
                              <w:rPr>
                                <w:sz w:val="32"/>
                              </w:rPr>
                              <w:t xml:space="preserve">Red </w:t>
                            </w:r>
                            <w:r w:rsidR="00B506B1" w:rsidRPr="00E94ED3">
                              <w:rPr>
                                <w:sz w:val="32"/>
                              </w:rPr>
                              <w:t>Flags for Pension 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FC7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45pt;margin-top:20.1pt;width:25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">
                <v:textbox style="mso-fit-shape-to-text:t">
                  <w:txbxContent>
                    <w:p w:rsidR="00B506B1" w:rsidRPr="00E94ED3" w:rsidRDefault="00E94ED3" w:rsidP="007113BE">
                      <w:pPr>
                        <w:jc w:val="center"/>
                        <w:rPr>
                          <w:sz w:val="32"/>
                        </w:rPr>
                      </w:pPr>
                      <w:r w:rsidRPr="00E94ED3">
                        <w:rPr>
                          <w:sz w:val="32"/>
                        </w:rPr>
                        <w:t xml:space="preserve">Red </w:t>
                      </w:r>
                      <w:r w:rsidR="00B506B1" w:rsidRPr="00E94ED3">
                        <w:rPr>
                          <w:sz w:val="32"/>
                        </w:rPr>
                        <w:t>Flags for Pension Eligibility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4ED3" w:rsidRDefault="00E94ED3" w:rsidP="00B506B1">
      <w:pPr>
        <w:jc w:val="center"/>
        <w:rPr>
          <w:rFonts w:ascii="Bell MT" w:hAnsi="Bell MT"/>
          <w:b/>
          <w:sz w:val="36"/>
          <w:szCs w:val="36"/>
        </w:rPr>
      </w:pPr>
    </w:p>
    <w:p w:rsidR="00E94ED3" w:rsidRDefault="00E94ED3" w:rsidP="00E94ED3">
      <w:pPr>
        <w:rPr>
          <w:rFonts w:ascii="Bell MT" w:hAnsi="Bell MT"/>
          <w:sz w:val="36"/>
          <w:szCs w:val="36"/>
        </w:rPr>
      </w:pPr>
    </w:p>
    <w:p w:rsidR="00B506B1" w:rsidRDefault="00E94ED3" w:rsidP="00E94ED3">
      <w:pPr>
        <w:pStyle w:val="ListParagraph"/>
        <w:numPr>
          <w:ilvl w:val="0"/>
          <w:numId w:val="1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Does the client have </w:t>
      </w:r>
      <w:r w:rsidR="005F5497">
        <w:rPr>
          <w:rFonts w:ascii="Bell MT" w:hAnsi="Bell MT"/>
          <w:sz w:val="36"/>
          <w:szCs w:val="36"/>
        </w:rPr>
        <w:t>income below $1000</w:t>
      </w:r>
      <w:r>
        <w:rPr>
          <w:rFonts w:ascii="Bell MT" w:hAnsi="Bell MT"/>
          <w:sz w:val="36"/>
          <w:szCs w:val="36"/>
        </w:rPr>
        <w:t xml:space="preserve">? </w:t>
      </w:r>
    </w:p>
    <w:p w:rsidR="00E94ED3" w:rsidRDefault="00E94ED3" w:rsidP="00E94ED3">
      <w:pPr>
        <w:pStyle w:val="ListParagraph"/>
        <w:numPr>
          <w:ilvl w:val="0"/>
          <w:numId w:val="1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Does the client receive SSI/SSDI? </w:t>
      </w:r>
    </w:p>
    <w:p w:rsidR="00E94ED3" w:rsidRDefault="00E94ED3" w:rsidP="00E94ED3">
      <w:pPr>
        <w:pStyle w:val="ListParagraph"/>
        <w:numPr>
          <w:ilvl w:val="0"/>
          <w:numId w:val="1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Is the Client over 65?</w:t>
      </w:r>
    </w:p>
    <w:p w:rsidR="0096347A" w:rsidRDefault="00E94ED3" w:rsidP="0096347A">
      <w:pPr>
        <w:jc w:val="center"/>
        <w:rPr>
          <w:rFonts w:ascii="Bell MT" w:hAnsi="Bell MT"/>
          <w:b/>
          <w:sz w:val="36"/>
          <w:szCs w:val="36"/>
        </w:rPr>
      </w:pPr>
      <w:r w:rsidRPr="0096347A">
        <w:rPr>
          <w:rFonts w:ascii="Bell MT" w:hAnsi="Bell MT"/>
          <w:b/>
          <w:sz w:val="36"/>
          <w:szCs w:val="36"/>
        </w:rPr>
        <w:t>If the answer is yes to</w:t>
      </w:r>
      <w:r w:rsidR="0096347A" w:rsidRPr="0096347A">
        <w:rPr>
          <w:rFonts w:ascii="Bell MT" w:hAnsi="Bell MT"/>
          <w:b/>
          <w:sz w:val="36"/>
          <w:szCs w:val="36"/>
        </w:rPr>
        <w:t xml:space="preserve"> one of</w:t>
      </w:r>
      <w:r w:rsidRPr="0096347A">
        <w:rPr>
          <w:rFonts w:ascii="Bell MT" w:hAnsi="Bell MT"/>
          <w:b/>
          <w:sz w:val="36"/>
          <w:szCs w:val="36"/>
        </w:rPr>
        <w:t xml:space="preserve"> these questions,</w:t>
      </w:r>
    </w:p>
    <w:p w:rsidR="00E94ED3" w:rsidRDefault="00E94ED3" w:rsidP="0096347A">
      <w:pPr>
        <w:jc w:val="center"/>
        <w:rPr>
          <w:rFonts w:ascii="Bell MT" w:hAnsi="Bell MT"/>
          <w:b/>
          <w:sz w:val="36"/>
          <w:szCs w:val="36"/>
        </w:rPr>
      </w:pPr>
      <w:r w:rsidRPr="0096347A">
        <w:rPr>
          <w:rFonts w:ascii="Bell MT" w:hAnsi="Bell MT"/>
          <w:b/>
          <w:sz w:val="36"/>
          <w:szCs w:val="36"/>
        </w:rPr>
        <w:t>take a closer look.</w:t>
      </w:r>
    </w:p>
    <w:p w:rsidR="00C95E97" w:rsidRDefault="00C95E97" w:rsidP="00EE3FAB">
      <w:pPr>
        <w:jc w:val="right"/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8D8E2" wp14:editId="4515102C">
                <wp:simplePos x="0" y="0"/>
                <wp:positionH relativeFrom="column">
                  <wp:posOffset>1428750</wp:posOffset>
                </wp:positionH>
                <wp:positionV relativeFrom="paragraph">
                  <wp:posOffset>130810</wp:posOffset>
                </wp:positionV>
                <wp:extent cx="2524125" cy="342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97" w:rsidRPr="00C95E97" w:rsidRDefault="00C95E97" w:rsidP="007113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E97">
                              <w:rPr>
                                <w:sz w:val="32"/>
                                <w:szCs w:val="32"/>
                              </w:rPr>
                              <w:t>Minimum Military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D8E2" id="Text Box 4" o:spid="_x0000_s1027" type="#_x0000_t202" style="position:absolute;left:0;text-align:left;margin-left:112.5pt;margin-top:10.3pt;width:19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" fillcolor="white [3201]" strokeweight=".5pt">
                <v:textbox>
                  <w:txbxContent>
                    <w:p w:rsidR="00C95E97" w:rsidRPr="00C95E97" w:rsidRDefault="00C95E97" w:rsidP="007113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E97">
                        <w:rPr>
                          <w:sz w:val="32"/>
                          <w:szCs w:val="32"/>
                        </w:rPr>
                        <w:t>Minimum Military Service</w:t>
                      </w:r>
                    </w:p>
                  </w:txbxContent>
                </v:textbox>
              </v:shape>
            </w:pict>
          </mc:Fallback>
        </mc:AlternateContent>
      </w:r>
      <w:r w:rsidR="00EE3FAB">
        <w:rPr>
          <w:rFonts w:ascii="Bell MT" w:hAnsi="Bell MT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05A5644" wp14:editId="64AC38E1">
            <wp:simplePos x="0" y="0"/>
            <wp:positionH relativeFrom="column">
              <wp:posOffset>4457700</wp:posOffset>
            </wp:positionH>
            <wp:positionV relativeFrom="paragraph">
              <wp:posOffset>341630</wp:posOffset>
            </wp:positionV>
            <wp:extent cx="13049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442" y="21388"/>
                <wp:lineTo x="214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teran_Day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E97" w:rsidRDefault="00C95E97" w:rsidP="00C95E97">
      <w:pPr>
        <w:tabs>
          <w:tab w:val="left" w:pos="2805"/>
        </w:tabs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ab/>
      </w:r>
    </w:p>
    <w:p w:rsidR="0096347A" w:rsidRDefault="00C95E97" w:rsidP="00C95E97">
      <w:pPr>
        <w:pStyle w:val="ListParagraph"/>
        <w:numPr>
          <w:ilvl w:val="0"/>
          <w:numId w:val="2"/>
        </w:numPr>
        <w:tabs>
          <w:tab w:val="left" w:pos="2340"/>
        </w:tabs>
        <w:ind w:left="243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Entered the military before: 1980: </w:t>
      </w:r>
    </w:p>
    <w:p w:rsidR="00C95E97" w:rsidRDefault="00C95E97" w:rsidP="007113BE">
      <w:pPr>
        <w:pStyle w:val="ListParagraph"/>
        <w:numPr>
          <w:ilvl w:val="1"/>
          <w:numId w:val="2"/>
        </w:numPr>
        <w:tabs>
          <w:tab w:val="left" w:pos="2340"/>
        </w:tabs>
        <w:ind w:left="279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90 days of active duty</w:t>
      </w:r>
    </w:p>
    <w:p w:rsidR="00C95E97" w:rsidRDefault="00C95E97" w:rsidP="007113BE">
      <w:pPr>
        <w:pStyle w:val="ListParagraph"/>
        <w:numPr>
          <w:ilvl w:val="1"/>
          <w:numId w:val="2"/>
        </w:numPr>
        <w:tabs>
          <w:tab w:val="left" w:pos="2340"/>
        </w:tabs>
        <w:ind w:left="279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1 day during a period of war</w:t>
      </w:r>
    </w:p>
    <w:p w:rsidR="00C95E97" w:rsidRDefault="00C95E97" w:rsidP="00C95E97">
      <w:pPr>
        <w:pStyle w:val="ListParagraph"/>
        <w:numPr>
          <w:ilvl w:val="0"/>
          <w:numId w:val="2"/>
        </w:numPr>
        <w:tabs>
          <w:tab w:val="left" w:pos="2340"/>
        </w:tabs>
        <w:ind w:left="234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Entered the military after 1980</w:t>
      </w:r>
    </w:p>
    <w:p w:rsidR="007113BE" w:rsidRDefault="007113BE" w:rsidP="007113BE">
      <w:pPr>
        <w:pStyle w:val="ListParagraph"/>
        <w:numPr>
          <w:ilvl w:val="1"/>
          <w:numId w:val="2"/>
        </w:numPr>
        <w:tabs>
          <w:tab w:val="left" w:pos="2340"/>
        </w:tabs>
        <w:ind w:left="270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2 years of active duty </w:t>
      </w:r>
      <w:r>
        <w:rPr>
          <w:rFonts w:ascii="Bell MT" w:hAnsi="Bell MT"/>
          <w:b/>
          <w:sz w:val="36"/>
          <w:szCs w:val="36"/>
        </w:rPr>
        <w:t xml:space="preserve">or </w:t>
      </w:r>
      <w:r w:rsidRPr="007113BE">
        <w:rPr>
          <w:rFonts w:ascii="Bell MT" w:hAnsi="Bell MT"/>
          <w:sz w:val="36"/>
          <w:szCs w:val="36"/>
        </w:rPr>
        <w:t>full term of service</w:t>
      </w:r>
    </w:p>
    <w:p w:rsidR="007113BE" w:rsidRDefault="007113BE" w:rsidP="007113BE">
      <w:pPr>
        <w:pStyle w:val="ListParagraph"/>
        <w:numPr>
          <w:ilvl w:val="1"/>
          <w:numId w:val="2"/>
        </w:numPr>
        <w:tabs>
          <w:tab w:val="left" w:pos="2340"/>
        </w:tabs>
        <w:ind w:left="270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90 days during a period of war</w:t>
      </w:r>
    </w:p>
    <w:p w:rsidR="005F5497" w:rsidRDefault="00F43FA3" w:rsidP="00C95E97">
      <w:pPr>
        <w:tabs>
          <w:tab w:val="left" w:pos="2340"/>
        </w:tabs>
        <w:ind w:left="3060"/>
        <w:rPr>
          <w:rFonts w:ascii="Bell MT" w:hAnsi="Bell MT"/>
          <w:sz w:val="36"/>
          <w:szCs w:val="36"/>
        </w:rPr>
      </w:pPr>
      <w:r>
        <w:rPr>
          <w:rFonts w:ascii="Bell MT" w:hAnsi="Bell M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7CB07" wp14:editId="39B4A216">
                <wp:simplePos x="0" y="0"/>
                <wp:positionH relativeFrom="column">
                  <wp:posOffset>1428115</wp:posOffset>
                </wp:positionH>
                <wp:positionV relativeFrom="paragraph">
                  <wp:posOffset>119380</wp:posOffset>
                </wp:positionV>
                <wp:extent cx="2314575" cy="39052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3BE" w:rsidRPr="007113BE" w:rsidRDefault="007113BE" w:rsidP="00F43F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113BE">
                              <w:rPr>
                                <w:sz w:val="32"/>
                                <w:szCs w:val="32"/>
                              </w:rPr>
                              <w:t>Green Light to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CB07" id="Text Box 5" o:spid="_x0000_s1028" type="#_x0000_t202" style="position:absolute;left:0;text-align:left;margin-left:112.45pt;margin-top:9.4pt;width:182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" fillcolor="white [3201]" strokeweight=".5pt">
                <v:textbox>
                  <w:txbxContent>
                    <w:p w:rsidR="007113BE" w:rsidRPr="007113BE" w:rsidRDefault="007113BE" w:rsidP="00F43F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113BE">
                        <w:rPr>
                          <w:sz w:val="32"/>
                          <w:szCs w:val="32"/>
                        </w:rPr>
                        <w:t>Green Light to Apply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ell MT" w:hAnsi="Bell MT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501DCC1" wp14:editId="337E9614">
            <wp:simplePos x="0" y="0"/>
            <wp:positionH relativeFrom="column">
              <wp:posOffset>-504825</wp:posOffset>
            </wp:positionH>
            <wp:positionV relativeFrom="paragraph">
              <wp:posOffset>767080</wp:posOffset>
            </wp:positionV>
            <wp:extent cx="1790700" cy="17907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eenlight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97" w:rsidRPr="005F5497" w:rsidRDefault="005F5497" w:rsidP="005F5497">
      <w:pPr>
        <w:rPr>
          <w:rFonts w:ascii="Bell MT" w:hAnsi="Bell MT"/>
          <w:sz w:val="36"/>
          <w:szCs w:val="36"/>
        </w:rPr>
      </w:pPr>
    </w:p>
    <w:p w:rsidR="005F5497" w:rsidRDefault="005F5497" w:rsidP="005F5497">
      <w:pPr>
        <w:rPr>
          <w:rFonts w:ascii="Bell MT" w:hAnsi="Bell MT"/>
          <w:sz w:val="36"/>
          <w:szCs w:val="36"/>
        </w:rPr>
      </w:pPr>
    </w:p>
    <w:p w:rsidR="00C95E97" w:rsidRDefault="005F5497" w:rsidP="005F5497">
      <w:pPr>
        <w:pStyle w:val="ListParagraph"/>
        <w:numPr>
          <w:ilvl w:val="0"/>
          <w:numId w:val="3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Complete VA Form 21</w:t>
      </w:r>
      <w:r w:rsidR="00936152">
        <w:rPr>
          <w:rFonts w:ascii="Bell MT" w:hAnsi="Bell MT"/>
          <w:sz w:val="36"/>
          <w:szCs w:val="36"/>
        </w:rPr>
        <w:t>P-527EZ</w:t>
      </w:r>
    </w:p>
    <w:p w:rsidR="005F5497" w:rsidRDefault="00FF40FF" w:rsidP="005F5497">
      <w:pPr>
        <w:pStyle w:val="ListParagraph"/>
        <w:numPr>
          <w:ilvl w:val="0"/>
          <w:numId w:val="3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 xml:space="preserve">Include copy of </w:t>
      </w:r>
      <w:r w:rsidR="005F5497">
        <w:rPr>
          <w:rFonts w:ascii="Bell MT" w:hAnsi="Bell MT"/>
          <w:sz w:val="36"/>
          <w:szCs w:val="36"/>
        </w:rPr>
        <w:t>DD214 &amp; SSDI/SSI award</w:t>
      </w:r>
    </w:p>
    <w:p w:rsidR="005F5497" w:rsidRDefault="005F5497" w:rsidP="005F5497">
      <w:pPr>
        <w:pStyle w:val="ListParagraph"/>
        <w:numPr>
          <w:ilvl w:val="0"/>
          <w:numId w:val="3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Send the Application to</w:t>
      </w:r>
      <w:r w:rsidR="00936152">
        <w:rPr>
          <w:rFonts w:ascii="Bell MT" w:hAnsi="Bell MT"/>
          <w:sz w:val="36"/>
          <w:szCs w:val="36"/>
        </w:rPr>
        <w:t xml:space="preserve"> Pension Management Center that serves your state</w:t>
      </w:r>
      <w:r>
        <w:rPr>
          <w:rFonts w:ascii="Bell MT" w:hAnsi="Bell MT"/>
          <w:sz w:val="36"/>
          <w:szCs w:val="36"/>
        </w:rPr>
        <w:t xml:space="preserve"> </w:t>
      </w:r>
    </w:p>
    <w:p w:rsidR="00B64036" w:rsidRDefault="00B64036" w:rsidP="00B64036">
      <w:pPr>
        <w:pStyle w:val="ListParagraph"/>
        <w:ind w:left="1440"/>
        <w:rPr>
          <w:rFonts w:ascii="Bell MT" w:hAnsi="Bell MT"/>
          <w:sz w:val="36"/>
          <w:szCs w:val="36"/>
        </w:rPr>
      </w:pPr>
    </w:p>
    <w:p w:rsidR="00FF40FF" w:rsidRPr="00FF40FF" w:rsidRDefault="00FF40FF" w:rsidP="00B64036">
      <w:pPr>
        <w:pStyle w:val="ListParagraph"/>
        <w:ind w:left="1440"/>
        <w:rPr>
          <w:rFonts w:ascii="Bell MT" w:hAnsi="Bell MT"/>
          <w:b/>
          <w:sz w:val="36"/>
          <w:szCs w:val="36"/>
        </w:rPr>
      </w:pPr>
      <w:r w:rsidRPr="00FF40FF">
        <w:rPr>
          <w:rFonts w:ascii="Bell MT" w:hAnsi="Bell MT"/>
          <w:b/>
          <w:sz w:val="36"/>
          <w:szCs w:val="36"/>
        </w:rPr>
        <w:t>Philadelphia VA Regional Office</w:t>
      </w:r>
    </w:p>
    <w:p w:rsidR="00FF40FF" w:rsidRDefault="00FF40FF" w:rsidP="00B64036">
      <w:pPr>
        <w:pStyle w:val="ListParagraph"/>
        <w:ind w:left="144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Department of Veterans Affairs</w:t>
      </w:r>
    </w:p>
    <w:p w:rsidR="00FF40FF" w:rsidRDefault="00FF40FF" w:rsidP="00B64036">
      <w:pPr>
        <w:pStyle w:val="ListParagraph"/>
        <w:ind w:left="144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ab/>
        <w:t>Claims Intake Center</w:t>
      </w:r>
    </w:p>
    <w:p w:rsidR="00FF40FF" w:rsidRDefault="00FF40FF" w:rsidP="00B64036">
      <w:pPr>
        <w:pStyle w:val="ListParagraph"/>
        <w:ind w:left="1440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ab/>
        <w:t>Attn: Philadelphia Pension Center</w:t>
      </w:r>
    </w:p>
    <w:p w:rsidR="00FF40FF" w:rsidRDefault="00FF40FF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lastRenderedPageBreak/>
        <w:t>P.O. Box 5206</w:t>
      </w:r>
    </w:p>
    <w:p w:rsidR="00FF40FF" w:rsidRDefault="00FF40FF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Janesville, WI</w:t>
      </w:r>
      <w:r w:rsidR="00165331">
        <w:rPr>
          <w:rFonts w:ascii="Bell MT" w:hAnsi="Bell MT"/>
          <w:sz w:val="36"/>
          <w:szCs w:val="36"/>
        </w:rPr>
        <w:t xml:space="preserve"> 53547-5206</w:t>
      </w:r>
    </w:p>
    <w:p w:rsidR="00165331" w:rsidRDefault="0016533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Fax: 1-844-655-1604</w:t>
      </w:r>
    </w:p>
    <w:p w:rsidR="00165331" w:rsidRDefault="00165331" w:rsidP="00FF40FF">
      <w:pPr>
        <w:rPr>
          <w:rFonts w:ascii="Bell MT" w:hAnsi="Bell MT"/>
          <w:sz w:val="36"/>
          <w:szCs w:val="36"/>
        </w:rPr>
      </w:pPr>
    </w:p>
    <w:p w:rsidR="00165331" w:rsidRDefault="0016533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>Service area</w:t>
      </w:r>
      <w:r>
        <w:rPr>
          <w:rFonts w:ascii="Bell MT" w:hAnsi="Bell MT"/>
          <w:sz w:val="36"/>
          <w:szCs w:val="36"/>
        </w:rPr>
        <w:t xml:space="preserve">: Connecticut, Delaware, Florida, Georgia, Maine, Maryland, Massachusetts, New Hampshire, New Jersey, New York, North </w:t>
      </w:r>
      <w:r w:rsidR="00643A60">
        <w:rPr>
          <w:rFonts w:ascii="Bell MT" w:hAnsi="Bell MT"/>
          <w:sz w:val="36"/>
          <w:szCs w:val="36"/>
        </w:rPr>
        <w:t>Carolina, Pennsylvania, the Phi</w:t>
      </w:r>
      <w:r>
        <w:rPr>
          <w:rFonts w:ascii="Bell MT" w:hAnsi="Bell MT"/>
          <w:sz w:val="36"/>
          <w:szCs w:val="36"/>
        </w:rPr>
        <w:t>li</w:t>
      </w:r>
      <w:r w:rsidR="00643A60">
        <w:rPr>
          <w:rFonts w:ascii="Bell MT" w:hAnsi="Bell MT"/>
          <w:sz w:val="36"/>
          <w:szCs w:val="36"/>
        </w:rPr>
        <w:t>p</w:t>
      </w:r>
      <w:r>
        <w:rPr>
          <w:rFonts w:ascii="Bell MT" w:hAnsi="Bell MT"/>
          <w:sz w:val="36"/>
          <w:szCs w:val="36"/>
        </w:rPr>
        <w:t>pines, Puerto Rico</w:t>
      </w:r>
      <w:r w:rsidR="00643A60">
        <w:rPr>
          <w:rFonts w:ascii="Bell MT" w:hAnsi="Bell MT"/>
          <w:sz w:val="36"/>
          <w:szCs w:val="36"/>
        </w:rPr>
        <w:t>, Rhode Island, South Carolina, Vermont, Virginia, West Virginia and all other foreign countries not listed below under the St. Paul VA Regional Office</w:t>
      </w:r>
    </w:p>
    <w:p w:rsidR="00643A60" w:rsidRDefault="00643A60" w:rsidP="00FF40FF">
      <w:pPr>
        <w:rPr>
          <w:rFonts w:ascii="Bell MT" w:hAnsi="Bell MT"/>
          <w:sz w:val="36"/>
          <w:szCs w:val="36"/>
        </w:rPr>
      </w:pPr>
    </w:p>
    <w:p w:rsidR="00643A60" w:rsidRDefault="00643A60" w:rsidP="00FF40FF">
      <w:pPr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>Milwaukee VA Pension Center</w:t>
      </w:r>
    </w:p>
    <w:p w:rsidR="00643A60" w:rsidRDefault="00643A60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Department of Veterans Affairs</w:t>
      </w:r>
    </w:p>
    <w:p w:rsidR="00643A60" w:rsidRDefault="00643A60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Claims Intake Center</w:t>
      </w:r>
    </w:p>
    <w:p w:rsidR="00643A60" w:rsidRDefault="00643A60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Attn: Milwaukee Pension Center</w:t>
      </w:r>
    </w:p>
    <w:p w:rsidR="00643A60" w:rsidRDefault="00643A60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P.O. Box 5192</w:t>
      </w:r>
    </w:p>
    <w:p w:rsidR="003E4BA6" w:rsidRDefault="003E4BA6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Janesville, WI 53547-5192</w:t>
      </w:r>
    </w:p>
    <w:p w:rsidR="003E4BA6" w:rsidRDefault="003E4BA6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Fax: 1-844-655-1604</w:t>
      </w:r>
    </w:p>
    <w:p w:rsidR="003E4BA6" w:rsidRDefault="003E4BA6" w:rsidP="00FF40FF">
      <w:pPr>
        <w:rPr>
          <w:rFonts w:ascii="Bell MT" w:hAnsi="Bell MT"/>
          <w:sz w:val="36"/>
          <w:szCs w:val="36"/>
        </w:rPr>
      </w:pPr>
    </w:p>
    <w:p w:rsidR="003E4BA6" w:rsidRDefault="003E4BA6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 xml:space="preserve">Service area: </w:t>
      </w:r>
      <w:r>
        <w:rPr>
          <w:rFonts w:ascii="Bell MT" w:hAnsi="Bell MT"/>
          <w:sz w:val="36"/>
          <w:szCs w:val="36"/>
        </w:rPr>
        <w:t>Alabama, Arkansas, Illinois, Indiana, Kentucky, Louisiana, Michigan, Mississippi, Missouri, Ohio, Tennessee, Wisconsin</w:t>
      </w:r>
    </w:p>
    <w:p w:rsidR="003E4BA6" w:rsidRDefault="003E4BA6" w:rsidP="00FF40FF">
      <w:pPr>
        <w:rPr>
          <w:rFonts w:ascii="Bell MT" w:hAnsi="Bell MT"/>
          <w:sz w:val="36"/>
          <w:szCs w:val="36"/>
        </w:rPr>
      </w:pPr>
    </w:p>
    <w:p w:rsidR="003E4BA6" w:rsidRDefault="00AF2F21" w:rsidP="00FF40FF">
      <w:pPr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>St. Paul VA Regional Office</w:t>
      </w:r>
    </w:p>
    <w:p w:rsidR="00AF2F21" w:rsidRDefault="00AF2F2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Department of Veterans Affairs</w:t>
      </w:r>
    </w:p>
    <w:p w:rsidR="00AF2F21" w:rsidRDefault="00AF2F2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Claims Intake Center</w:t>
      </w:r>
    </w:p>
    <w:p w:rsidR="00AF2F21" w:rsidRDefault="00AF2F2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Attn: St. Paul Pension Center</w:t>
      </w:r>
    </w:p>
    <w:p w:rsidR="00AF2F21" w:rsidRDefault="00AF2F2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P.O. Box 5365</w:t>
      </w:r>
    </w:p>
    <w:p w:rsidR="00AF2F21" w:rsidRDefault="00AF2F2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Janesville, WI 53547-5365</w:t>
      </w:r>
    </w:p>
    <w:p w:rsidR="00AF2F21" w:rsidRDefault="00AF2F2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Fax: 1-844-655-1604</w:t>
      </w:r>
    </w:p>
    <w:p w:rsidR="00AF2F21" w:rsidRDefault="00AF2F21" w:rsidP="00FF40FF">
      <w:pPr>
        <w:rPr>
          <w:rFonts w:ascii="Bell MT" w:hAnsi="Bell MT"/>
          <w:sz w:val="36"/>
          <w:szCs w:val="36"/>
        </w:rPr>
      </w:pPr>
    </w:p>
    <w:p w:rsidR="00AF2F21" w:rsidRPr="00AF2F21" w:rsidRDefault="00AF2F21" w:rsidP="00FF40FF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b/>
          <w:sz w:val="36"/>
          <w:szCs w:val="36"/>
        </w:rPr>
        <w:t xml:space="preserve">Service area: </w:t>
      </w:r>
      <w:r>
        <w:rPr>
          <w:rFonts w:ascii="Bell MT" w:hAnsi="Bell MT"/>
          <w:sz w:val="36"/>
          <w:szCs w:val="36"/>
        </w:rPr>
        <w:t xml:space="preserve">Alaska, Arizona, California, Colorado, Hawaii, Idaho, Iowa, Kansas, Minnesota, Montana, Nebraska, North Dakota, New Mexico, Nevada, </w:t>
      </w:r>
      <w:r w:rsidR="00722130">
        <w:rPr>
          <w:rFonts w:ascii="Bell MT" w:hAnsi="Bell MT"/>
          <w:sz w:val="36"/>
          <w:szCs w:val="36"/>
        </w:rPr>
        <w:t>Oklahoma, Oregon, South Dakota, Texas, Utah, Washington, Wyoming, Mexico, Central and South America, and the Caribbean</w:t>
      </w:r>
      <w:bookmarkStart w:id="0" w:name="_GoBack"/>
      <w:bookmarkEnd w:id="0"/>
    </w:p>
    <w:sectPr w:rsidR="00AF2F21" w:rsidRPr="00AF2F21" w:rsidSect="00B64036">
      <w:pgSz w:w="12240" w:h="15840"/>
      <w:pgMar w:top="1080" w:right="108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A1" w:rsidRDefault="00A719A1" w:rsidP="0096347A">
      <w:r>
        <w:separator/>
      </w:r>
    </w:p>
  </w:endnote>
  <w:endnote w:type="continuationSeparator" w:id="0">
    <w:p w:rsidR="00A719A1" w:rsidRDefault="00A719A1" w:rsidP="0096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A1" w:rsidRDefault="00A719A1" w:rsidP="0096347A">
      <w:r>
        <w:separator/>
      </w:r>
    </w:p>
  </w:footnote>
  <w:footnote w:type="continuationSeparator" w:id="0">
    <w:p w:rsidR="00A719A1" w:rsidRDefault="00A719A1" w:rsidP="0096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6BC"/>
    <w:multiLevelType w:val="hybridMultilevel"/>
    <w:tmpl w:val="DE8C420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34CA77BF"/>
    <w:multiLevelType w:val="hybridMultilevel"/>
    <w:tmpl w:val="3C50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57"/>
    <w:multiLevelType w:val="hybridMultilevel"/>
    <w:tmpl w:val="69D8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1"/>
    <w:rsid w:val="000518E8"/>
    <w:rsid w:val="000D3B3F"/>
    <w:rsid w:val="00165331"/>
    <w:rsid w:val="001C0873"/>
    <w:rsid w:val="001E0477"/>
    <w:rsid w:val="001E4F96"/>
    <w:rsid w:val="001F11C2"/>
    <w:rsid w:val="00306934"/>
    <w:rsid w:val="003B1775"/>
    <w:rsid w:val="003C6EC1"/>
    <w:rsid w:val="003E4BA6"/>
    <w:rsid w:val="00415AED"/>
    <w:rsid w:val="004E5464"/>
    <w:rsid w:val="00546EB7"/>
    <w:rsid w:val="005F5497"/>
    <w:rsid w:val="00601C5E"/>
    <w:rsid w:val="00605FF6"/>
    <w:rsid w:val="006148A4"/>
    <w:rsid w:val="00643A60"/>
    <w:rsid w:val="006D1E2C"/>
    <w:rsid w:val="007113BE"/>
    <w:rsid w:val="00722130"/>
    <w:rsid w:val="007C0AC7"/>
    <w:rsid w:val="007E54F4"/>
    <w:rsid w:val="00856FA8"/>
    <w:rsid w:val="00877376"/>
    <w:rsid w:val="008B301D"/>
    <w:rsid w:val="008F70C2"/>
    <w:rsid w:val="00920A42"/>
    <w:rsid w:val="00936152"/>
    <w:rsid w:val="0096347A"/>
    <w:rsid w:val="009C6A99"/>
    <w:rsid w:val="00A657DC"/>
    <w:rsid w:val="00A719A1"/>
    <w:rsid w:val="00AB0677"/>
    <w:rsid w:val="00AF2F21"/>
    <w:rsid w:val="00B506B1"/>
    <w:rsid w:val="00B64036"/>
    <w:rsid w:val="00C95E97"/>
    <w:rsid w:val="00CE2B39"/>
    <w:rsid w:val="00CE7BA6"/>
    <w:rsid w:val="00CF0003"/>
    <w:rsid w:val="00D719E3"/>
    <w:rsid w:val="00DF346C"/>
    <w:rsid w:val="00DF595A"/>
    <w:rsid w:val="00E94ED3"/>
    <w:rsid w:val="00EE3FAB"/>
    <w:rsid w:val="00F43FA3"/>
    <w:rsid w:val="00FF40F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EDDF3-0FF7-4960-BD6B-EA0B010C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D3"/>
    <w:pPr>
      <w:ind w:left="720"/>
      <w:contextualSpacing/>
    </w:pPr>
  </w:style>
  <w:style w:type="paragraph" w:styleId="Header">
    <w:name w:val="header"/>
    <w:basedOn w:val="Normal"/>
    <w:link w:val="HeaderChar"/>
    <w:rsid w:val="0096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47A"/>
    <w:rPr>
      <w:sz w:val="24"/>
      <w:szCs w:val="24"/>
    </w:rPr>
  </w:style>
  <w:style w:type="paragraph" w:styleId="Footer">
    <w:name w:val="footer"/>
    <w:basedOn w:val="Normal"/>
    <w:link w:val="FooterChar"/>
    <w:rsid w:val="0096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47A"/>
    <w:rPr>
      <w:sz w:val="24"/>
      <w:szCs w:val="24"/>
    </w:rPr>
  </w:style>
  <w:style w:type="paragraph" w:styleId="BalloonText">
    <w:name w:val="Balloon Text"/>
    <w:basedOn w:val="Normal"/>
    <w:link w:val="BalloonTextChar"/>
    <w:rsid w:val="000D3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78321E8E.dotm</Template>
  <TotalTime>14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Liscord, Robert</dc:creator>
  <cp:keywords/>
  <dc:description/>
  <cp:lastModifiedBy>SYSTEM</cp:lastModifiedBy>
  <cp:revision>3</cp:revision>
  <cp:lastPrinted>2015-11-16T13:04:00Z</cp:lastPrinted>
  <dcterms:created xsi:type="dcterms:W3CDTF">2018-07-23T16:04:00Z</dcterms:created>
  <dcterms:modified xsi:type="dcterms:W3CDTF">2018-07-23T16:18:00Z</dcterms:modified>
</cp:coreProperties>
</file>